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F5758" w14:textId="5A832706" w:rsidR="00A203B5" w:rsidRPr="00346020" w:rsidRDefault="00A203B5" w:rsidP="00CF101F">
      <w:pPr>
        <w:jc w:val="center"/>
        <w:rPr>
          <w:b/>
          <w:bCs/>
          <w:sz w:val="21"/>
          <w:szCs w:val="21"/>
          <w:u w:val="single"/>
          <w:lang w:val="en-US"/>
        </w:rPr>
      </w:pPr>
      <w:r w:rsidRPr="00346020">
        <w:rPr>
          <w:b/>
          <w:bCs/>
          <w:sz w:val="21"/>
          <w:szCs w:val="21"/>
          <w:u w:val="single"/>
          <w:lang w:val="en-US"/>
        </w:rPr>
        <w:t>TRRS ONE RR 202</w:t>
      </w:r>
      <w:r w:rsidR="007D5F63">
        <w:rPr>
          <w:b/>
          <w:bCs/>
          <w:sz w:val="21"/>
          <w:szCs w:val="21"/>
          <w:u w:val="single"/>
          <w:lang w:val="en-US"/>
        </w:rPr>
        <w:t>2</w:t>
      </w:r>
    </w:p>
    <w:p w14:paraId="3F2696CC" w14:textId="46805A4E" w:rsidR="00A203B5" w:rsidRDefault="00A203B5" w:rsidP="00A203B5">
      <w:pPr>
        <w:jc w:val="both"/>
        <w:rPr>
          <w:sz w:val="21"/>
          <w:szCs w:val="21"/>
          <w:lang w:val="en-US"/>
        </w:rPr>
      </w:pPr>
    </w:p>
    <w:p w14:paraId="0315A176" w14:textId="34639095" w:rsidR="00CF101F" w:rsidRPr="004E393C" w:rsidRDefault="00CF101F" w:rsidP="00CF101F">
      <w:pPr>
        <w:jc w:val="center"/>
        <w:rPr>
          <w:color w:val="FF0000"/>
          <w:sz w:val="32"/>
          <w:szCs w:val="32"/>
          <w:lang w:val="en-US"/>
        </w:rPr>
      </w:pPr>
      <w:r w:rsidRPr="004E393C">
        <w:rPr>
          <w:color w:val="FF0000"/>
          <w:sz w:val="32"/>
          <w:szCs w:val="32"/>
          <w:lang w:val="en-US"/>
        </w:rPr>
        <w:t xml:space="preserve">Trial 2 WORLD CHAMPION </w:t>
      </w:r>
    </w:p>
    <w:p w14:paraId="1F6BBBF0" w14:textId="77777777" w:rsidR="00CF101F" w:rsidRPr="00346020" w:rsidRDefault="00CF101F" w:rsidP="00A203B5">
      <w:pPr>
        <w:jc w:val="both"/>
        <w:rPr>
          <w:sz w:val="21"/>
          <w:szCs w:val="21"/>
          <w:lang w:val="en-US"/>
        </w:rPr>
      </w:pPr>
    </w:p>
    <w:p w14:paraId="3FDC2257" w14:textId="77777777" w:rsidR="00CF101F" w:rsidRDefault="00A203B5" w:rsidP="00ED6669">
      <w:pPr>
        <w:tabs>
          <w:tab w:val="left" w:pos="2202"/>
        </w:tabs>
        <w:jc w:val="both"/>
        <w:rPr>
          <w:sz w:val="21"/>
          <w:szCs w:val="21"/>
          <w:lang w:val="en-US"/>
        </w:rPr>
      </w:pPr>
      <w:r w:rsidRPr="00346020">
        <w:rPr>
          <w:sz w:val="21"/>
          <w:szCs w:val="21"/>
          <w:lang w:val="en-US"/>
        </w:rPr>
        <w:t>Nov. 20</w:t>
      </w:r>
      <w:r w:rsidR="00C97D08">
        <w:rPr>
          <w:sz w:val="21"/>
          <w:szCs w:val="21"/>
          <w:lang w:val="en-US"/>
        </w:rPr>
        <w:t>2</w:t>
      </w:r>
      <w:r w:rsidR="007D5F63">
        <w:rPr>
          <w:sz w:val="21"/>
          <w:szCs w:val="21"/>
          <w:lang w:val="en-US"/>
        </w:rPr>
        <w:t>1</w:t>
      </w:r>
    </w:p>
    <w:p w14:paraId="4EDDD5FA" w14:textId="77777777" w:rsidR="00CF101F" w:rsidRDefault="00CF101F" w:rsidP="00ED6669">
      <w:pPr>
        <w:tabs>
          <w:tab w:val="left" w:pos="2202"/>
        </w:tabs>
        <w:jc w:val="both"/>
        <w:rPr>
          <w:sz w:val="21"/>
          <w:szCs w:val="21"/>
          <w:lang w:val="en-US"/>
        </w:rPr>
      </w:pPr>
    </w:p>
    <w:p w14:paraId="1999953D" w14:textId="6CDBE637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Winner of the Trial World Championship in Trial 2, with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British rider Toby Martyn and World Runner-up in Trial GP with Adam Raga for the sixth time in a row, the TRRS RR has established itself as the most competitive motorcycle of the moment.</w:t>
      </w:r>
    </w:p>
    <w:p w14:paraId="5B35CD1D" w14:textId="0D7012B8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High performance, high-tech materials, maximum quality in its manufactur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ing process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es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exclusivity in its details,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provide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 100% sport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ive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character.</w:t>
      </w:r>
    </w:p>
    <w:p w14:paraId="4809A047" w14:textId="1ECC2EDA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White &amp; Red, this is how this model can be defined, 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r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acing, with personality and elegan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cy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, 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it 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will not go unnoticed.</w:t>
      </w:r>
    </w:p>
    <w:p w14:paraId="234B5683" w14:textId="7010F958" w:rsidR="00CF101F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The RR is synonymous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of</w:t>
      </w: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racing success around the world and is aimed at particularly demanding riders who appreciate high performance, exclusivity and top performance.</w:t>
      </w:r>
    </w:p>
    <w:p w14:paraId="66DA6CD8" w14:textId="5BAFD92B" w:rsidR="00FC54F8" w:rsidRPr="00CF101F" w:rsidRDefault="00CF101F" w:rsidP="00CF101F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CF101F">
        <w:rPr>
          <w:rFonts w:eastAsia="Times New Roman" w:cstheme="minorHAnsi"/>
          <w:color w:val="000000"/>
          <w:sz w:val="20"/>
          <w:szCs w:val="20"/>
          <w:lang w:val="en-US" w:eastAsia="es-ES"/>
        </w:rPr>
        <w:t>TRS Motorcycles: FIM Trial Manufacturers World Champions 2021.</w:t>
      </w:r>
      <w:r w:rsidR="00315601" w:rsidRPr="00346020">
        <w:rPr>
          <w:sz w:val="21"/>
          <w:szCs w:val="21"/>
          <w:lang w:val="en-US"/>
        </w:rPr>
        <w:tab/>
      </w:r>
    </w:p>
    <w:p w14:paraId="57B61C1E" w14:textId="184C4B4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NEWS</w:t>
      </w:r>
    </w:p>
    <w:p w14:paraId="3A0E22BC" w14:textId="41EFC9D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CYCLE PART:</w:t>
      </w:r>
    </w:p>
    <w:p w14:paraId="119657B6" w14:textId="42C30A13" w:rsidR="000E095D" w:rsidRDefault="000E095D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Concerning the frame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>, the position of the steering head angle has been modified, as well as the heat treatment process, reducing stresses and improving dimensions. These changes increase agility and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provide better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handling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to the riders</w:t>
      </w:r>
      <w:r w:rsidRPr="000E095D">
        <w:rPr>
          <w:rFonts w:eastAsia="Times New Roman" w:cstheme="minorHAnsi"/>
          <w:color w:val="000000"/>
          <w:sz w:val="20"/>
          <w:szCs w:val="20"/>
          <w:lang w:val="en-US" w:eastAsia="es-ES"/>
        </w:rPr>
        <w:t>. Added to the optimal stiffness and unmatched feel that characterize TRRS's innovative frame.</w:t>
      </w:r>
    </w:p>
    <w:p w14:paraId="7257DB89" w14:textId="0D159F8B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At the bottom, the new rubber for the protection of the crankcase 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has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substantially increase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d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>its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resistance against possible impacts.</w:t>
      </w:r>
    </w:p>
    <w:p w14:paraId="7A19B482" w14:textId="21BF72A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In the intake part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for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filter box, we</w:t>
      </w:r>
      <w:r w:rsidR="00ED348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have designed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 new drain </w:t>
      </w:r>
      <w:r w:rsidR="000B3A0A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flap</w:t>
      </w:r>
      <w:r w:rsidR="000B3A0A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that improves drainage when both</w:t>
      </w:r>
      <w:r w:rsidR="00145F8E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water and mud are abundant on the ground. In addition, the improvement in the air filter spring improves its positioning.</w:t>
      </w:r>
    </w:p>
    <w:p w14:paraId="69CE8CD8" w14:textId="4014F654" w:rsidR="00ED6669" w:rsidRPr="00ED6669" w:rsidRDefault="00ED3486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front fork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val="en-US" w:eastAsia="es-ES"/>
        </w:rPr>
        <w:t>has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new settings and gold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stanchion tube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this time equips black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lower leg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that combine with machined and anodized </w:t>
      </w:r>
      <w:r w:rsidR="00A147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triple clamp</w:t>
      </w:r>
      <w:r w:rsidR="00A147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D666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in the same color.</w:t>
      </w:r>
    </w:p>
    <w:p w14:paraId="392C6088" w14:textId="2897ACC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There are many novelties that continue to strengthen the identity of the brand. Among others, the new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>throttle cover</w:t>
      </w:r>
      <w:r w:rsidR="00A22768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and the elastic strap</w:t>
      </w:r>
      <w:r w:rsidR="007906FF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7906FF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for the kill switch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,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both with the TRRS logo.</w:t>
      </w:r>
    </w:p>
    <w:p w14:paraId="292C8DE2" w14:textId="58F41AB2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electrical installation mounts a new protector for the regulator connector, which improves protection against the projection of water and mud. This system feeds the cooling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which is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managed by the reliable electronic temperature sensor together with an efficient Ø134mm fan.</w:t>
      </w:r>
    </w:p>
    <w:p w14:paraId="529E3F4B" w14:textId="3A767FE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In the damping system, a more reinforced ball joint is added </w:t>
      </w:r>
      <w:r w:rsidR="008B25C0">
        <w:rPr>
          <w:rFonts w:eastAsia="Times New Roman" w:cstheme="minorHAnsi"/>
          <w:color w:val="000000"/>
          <w:sz w:val="20"/>
          <w:szCs w:val="20"/>
          <w:lang w:val="en-US" w:eastAsia="es-ES"/>
        </w:rPr>
        <w:t>which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increases the duration and reduces free play.</w:t>
      </w:r>
    </w:p>
    <w:p w14:paraId="3D9A8606" w14:textId="03B9965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In the exhaust system, it uses a new forged support at the front, which keeps the titanium exhaust curve fixed </w:t>
      </w:r>
      <w:r w:rsidR="007906FF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with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more “Racing” characteristics.</w:t>
      </w:r>
    </w:p>
    <w:p w14:paraId="63582F52" w14:textId="1735C02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lastRenderedPageBreak/>
        <w:t xml:space="preserve">The black anodized rims with white hubs combine with the new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design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of the bike </w:t>
      </w:r>
      <w:r w:rsidR="008E08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as a whole. </w:t>
      </w:r>
    </w:p>
    <w:p w14:paraId="5ADB8AFC" w14:textId="54C8589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new graphics harmonize the new RR 2022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on the highest level of the</w:t>
      </w:r>
      <w:r w:rsidR="00B4799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competition field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</w:p>
    <w:p w14:paraId="65079CDA" w14:textId="1DA0D93C" w:rsidR="00ED6669" w:rsidRPr="00ED6669" w:rsidRDefault="00222B6B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val="en-US" w:eastAsia="es-ES"/>
        </w:rPr>
        <w:t>ENGINE:</w:t>
      </w:r>
    </w:p>
    <w:p w14:paraId="17013851" w14:textId="3D9EC61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250-280-300</w:t>
      </w:r>
    </w:p>
    <w:p w14:paraId="62151C47" w14:textId="0F231FA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aluminum injection crankcases have received an update, which increases manufacturing precision and reduces stresses.</w:t>
      </w:r>
    </w:p>
    <w:p w14:paraId="6CF02CB5" w14:textId="26902A12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filler cap changes to red anodized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as well as the starter lever bushing.</w:t>
      </w:r>
    </w:p>
    <w:p w14:paraId="1A8FD634" w14:textId="53D8649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its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configuration, increasing the torque at low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achieving a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B1937CC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125</w:t>
      </w:r>
    </w:p>
    <w:p w14:paraId="751FBD10" w14:textId="214CBB73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The 125cc displacement has been equipped with a new crankshaft, piston, cylinder head and cylinder head cover.</w:t>
      </w:r>
    </w:p>
    <w:p w14:paraId="2193EEE3" w14:textId="2F98FF0E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its configuration, increasing the torque at low turns and achieving more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373C298" w14:textId="39E8D0D1" w:rsidR="00ED6669" w:rsidRPr="009E22E6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en-US" w:eastAsia="es-ES"/>
        </w:rPr>
        <w:t>Electrical start:</w:t>
      </w:r>
    </w:p>
    <w:p w14:paraId="33B49450" w14:textId="03AAB79B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As already announced with the GOLD model, the cable routing from the battery to the starter </w:t>
      </w:r>
      <w:r w:rsidR="001532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motor</w:t>
      </w:r>
      <w:r w:rsidR="001532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has been updated. A redesign of the starter motor has also been incorporated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,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improving assembly fitting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with the exhaust.</w:t>
      </w:r>
    </w:p>
    <w:p w14:paraId="788F86E4" w14:textId="1B7D8704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The magnetic flywheel changes the configuration and increases the inertia, thereby increasing the torque at low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achieving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 delivery.</w:t>
      </w:r>
    </w:p>
    <w:p w14:paraId="10B2E1CD" w14:textId="3C1AE00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 new choke </w:t>
      </w:r>
      <w:r w:rsidR="001532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puller Keihin adapter</w:t>
      </w:r>
      <w:r w:rsidR="001532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222B6B">
        <w:rPr>
          <w:rFonts w:eastAsia="Times New Roman" w:cstheme="minorHAnsi"/>
          <w:color w:val="000000"/>
          <w:sz w:val="20"/>
          <w:szCs w:val="20"/>
          <w:lang w:val="en-US" w:eastAsia="es-ES"/>
        </w:rPr>
        <w:t>has been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added to facilitate </w:t>
      </w:r>
      <w:r w:rsidR="001527F1">
        <w:rPr>
          <w:rFonts w:eastAsia="Times New Roman" w:cstheme="minorHAnsi"/>
          <w:color w:val="000000"/>
          <w:sz w:val="20"/>
          <w:szCs w:val="20"/>
          <w:lang w:val="en-US" w:eastAsia="es-ES"/>
        </w:rPr>
        <w:t>accessibility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when equipped with an electric starter.</w:t>
      </w:r>
    </w:p>
    <w:p w14:paraId="79B049B1" w14:textId="696EB07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</w:pPr>
      <w:r w:rsidRPr="00ED6669"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  <w:t>CYCLE PART:</w:t>
      </w:r>
    </w:p>
    <w:p w14:paraId="7FB97981" w14:textId="5675323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125-250-280-300 cc.</w:t>
      </w:r>
    </w:p>
    <w:p w14:paraId="09774A12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1. Electrical installation with cover for the regulator connector.</w:t>
      </w:r>
    </w:p>
    <w:p w14:paraId="40613FEC" w14:textId="1917816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="003B218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Elastic strap for the kill switch</w:t>
      </w:r>
      <w:r w:rsidR="003B218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with TRRS logo.</w:t>
      </w:r>
    </w:p>
    <w:p w14:paraId="6DDE2117" w14:textId="35CCCED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3. </w:t>
      </w:r>
      <w:r w:rsidR="00B6003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Cover throttle</w:t>
      </w:r>
      <w:r w:rsidR="00B6003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with TRRS logo.</w:t>
      </w:r>
    </w:p>
    <w:p w14:paraId="7DA85FD2" w14:textId="7E2C731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4. 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>G</w:t>
      </w:r>
      <w:r w:rsidR="00936D3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old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stanchion tube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/</w:t>
      </w:r>
      <w:r w:rsidR="00936D39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black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lower leg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3F70EDDB" w14:textId="0A48FCD3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5. Machined and black anodized </w:t>
      </w:r>
      <w:r w:rsidR="00936D39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triple clamp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</w:p>
    <w:p w14:paraId="6A61BA0E" w14:textId="2D17E3AD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6. 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Front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mudguard </w:t>
      </w:r>
      <w:r w:rsidR="00936D3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holder 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>b</w:t>
      </w:r>
      <w:r w:rsidR="00B032D6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lack anodized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422BA093" w14:textId="5C1DEF4C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7. Improved filter box drainage</w:t>
      </w:r>
      <w:r w:rsid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B032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flap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1EBBFA0D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lastRenderedPageBreak/>
        <w:t>8. Air filter spring.</w:t>
      </w:r>
    </w:p>
    <w:p w14:paraId="2C74859D" w14:textId="0886201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9. New </w:t>
      </w:r>
      <w:r w:rsidR="00B032D6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rocker link</w:t>
      </w:r>
      <w:r w:rsidR="00B032D6" w:rsidRPr="00B032D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ball joint.</w:t>
      </w:r>
    </w:p>
    <w:p w14:paraId="0D36970E" w14:textId="624E2FF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10. Forging front exhaust</w:t>
      </w:r>
      <w:r w:rsidR="00155A0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155A0D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support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024D9E59" w14:textId="77B3D12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11.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Frame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. Heat treatment process change. Dimensional improvements and stress reduction. White color.</w:t>
      </w:r>
    </w:p>
    <w:p w14:paraId="76C080E3" w14:textId="64BFFB50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12. New crankcase protector rubber.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Better</w:t>
      </w:r>
      <w:r w:rsidR="00155A0D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155A0D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protection</w:t>
      </w:r>
      <w:r w:rsid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</w:p>
    <w:p w14:paraId="521D8C63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13. Wheels. Black anodized rims and white hub.</w:t>
      </w:r>
    </w:p>
    <w:p w14:paraId="5DC31626" w14:textId="428F27D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15. New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graphics.</w:t>
      </w:r>
    </w:p>
    <w:p w14:paraId="41FF6454" w14:textId="1E88F643" w:rsidR="00ED6669" w:rsidRPr="00ED6669" w:rsidRDefault="00742F3D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val="en-US" w:eastAsia="es-ES"/>
        </w:rPr>
        <w:t>ENGINE:</w:t>
      </w:r>
    </w:p>
    <w:p w14:paraId="33129716" w14:textId="5D781D45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250-280-300 cc.</w:t>
      </w:r>
    </w:p>
    <w:p w14:paraId="6B3AFD88" w14:textId="53F15998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1. Aluminum injection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crankcases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, update of the manufacturing process.</w:t>
      </w:r>
    </w:p>
    <w:p w14:paraId="511D42BE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Oil filler cap and starter lever bushing, red anodized.</w:t>
      </w:r>
    </w:p>
    <w:p w14:paraId="6A964212" w14:textId="3D0F7546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3. Magnetic flywheel with new configuration. Increases torque at low</w:t>
      </w:r>
      <w:r w:rsidR="00E02CFB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A65D7D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and delivers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1EDD7F24" w14:textId="16BEB31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125 cc.</w:t>
      </w:r>
    </w:p>
    <w:p w14:paraId="326346B8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1. Domed piston.</w:t>
      </w:r>
    </w:p>
    <w:p w14:paraId="259CD4FD" w14:textId="3FFE555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Reinforced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internal cylinder head.</w:t>
      </w:r>
    </w:p>
    <w:p w14:paraId="0CA3C714" w14:textId="4E19985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3.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Cylinder head cover 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with </w:t>
      </w:r>
      <w:r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temperature sensor</w:t>
      </w:r>
      <w:r w:rsidR="00E02CFB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reinforced.</w:t>
      </w:r>
    </w:p>
    <w:p w14:paraId="02190397" w14:textId="379B12C1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4. Crankshaft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set.</w:t>
      </w:r>
    </w:p>
    <w:p w14:paraId="14AB699C" w14:textId="77777777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5. Oil filler cap and starter lever bushing, red anodized.</w:t>
      </w:r>
    </w:p>
    <w:p w14:paraId="0EFF5088" w14:textId="532B4264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6. Magnetic flywheel with new configuration. Increases torque at low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="009F2830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and delivers more </w:t>
      </w:r>
      <w:r w:rsidR="00742F3D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5406FFE5" w14:textId="630D662B" w:rsidR="00ED6669" w:rsidRPr="009E22E6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i/>
          <w:iCs/>
          <w:color w:val="000000"/>
          <w:sz w:val="20"/>
          <w:szCs w:val="20"/>
          <w:lang w:val="en-US" w:eastAsia="es-ES"/>
        </w:rPr>
        <w:t>New: Electric starter:</w:t>
      </w:r>
    </w:p>
    <w:p w14:paraId="2B93C50A" w14:textId="3D9ECCB9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1. Magnetic flywheel with new configuration. Increases torque at low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revs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>.</w:t>
      </w:r>
      <w:r w:rsidR="009F2830"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and delivers more </w:t>
      </w:r>
      <w:r w:rsidR="00765C12">
        <w:rPr>
          <w:rFonts w:eastAsia="Times New Roman" w:cstheme="minorHAnsi"/>
          <w:color w:val="000000"/>
          <w:sz w:val="20"/>
          <w:szCs w:val="20"/>
          <w:lang w:val="en-US" w:eastAsia="es-ES"/>
        </w:rPr>
        <w:t>constant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power.</w:t>
      </w:r>
    </w:p>
    <w:p w14:paraId="5EFAEA18" w14:textId="4DA3B6AA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2.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Choke puller Keihin adapter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. </w:t>
      </w:r>
      <w:r w:rsidR="009F2830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Easy</w:t>
      </w:r>
      <w:r w:rsidR="009F2830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starter operation with cold engine.</w:t>
      </w:r>
    </w:p>
    <w:p w14:paraId="5AF39646" w14:textId="1020993F" w:rsidR="00ED6669" w:rsidRPr="00ED6669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3. Electric starter motor, with new</w:t>
      </w:r>
      <w:r w:rsidR="00467697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  <w:r w:rsidR="00467697" w:rsidRPr="009E22E6">
        <w:rPr>
          <w:rFonts w:eastAsia="Times New Roman" w:cstheme="minorHAnsi"/>
          <w:color w:val="000000"/>
          <w:sz w:val="20"/>
          <w:szCs w:val="20"/>
          <w:lang w:val="en-US" w:eastAsia="es-ES"/>
        </w:rPr>
        <w:t>fixation.</w:t>
      </w: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 xml:space="preserve"> </w:t>
      </w:r>
    </w:p>
    <w:p w14:paraId="5BB8E47E" w14:textId="14157749" w:rsidR="00FC54F8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  <w:r w:rsidRPr="00ED6669">
        <w:rPr>
          <w:rFonts w:eastAsia="Times New Roman" w:cstheme="minorHAnsi"/>
          <w:color w:val="000000"/>
          <w:sz w:val="20"/>
          <w:szCs w:val="20"/>
          <w:lang w:val="en-US" w:eastAsia="es-ES"/>
        </w:rPr>
        <w:t>4. Electric starter battery with new connector.</w:t>
      </w:r>
    </w:p>
    <w:p w14:paraId="168DE212" w14:textId="77777777" w:rsidR="00ED6669" w:rsidRPr="00824FCE" w:rsidRDefault="00ED6669" w:rsidP="00ED6669">
      <w:pPr>
        <w:spacing w:before="100" w:beforeAutospacing="1" w:after="100" w:afterAutospacing="1" w:line="240" w:lineRule="atLeast"/>
        <w:jc w:val="both"/>
        <w:rPr>
          <w:rFonts w:eastAsia="Times New Roman" w:cstheme="minorHAnsi"/>
          <w:color w:val="000000"/>
          <w:sz w:val="20"/>
          <w:szCs w:val="20"/>
          <w:lang w:val="en-US" w:eastAsia="es-ES"/>
        </w:rPr>
      </w:pPr>
    </w:p>
    <w:p w14:paraId="5F22A797" w14:textId="77777777" w:rsidR="00A203B5" w:rsidRPr="00AD0CE0" w:rsidRDefault="00435701" w:rsidP="00A203B5">
      <w:pPr>
        <w:jc w:val="both"/>
        <w:rPr>
          <w:sz w:val="21"/>
          <w:szCs w:val="21"/>
        </w:rPr>
      </w:pPr>
      <w:hyperlink r:id="rId7" w:history="1">
        <w:r w:rsidR="00A203B5" w:rsidRPr="00AD0CE0">
          <w:rPr>
            <w:rStyle w:val="Hipervnculo"/>
            <w:sz w:val="21"/>
            <w:szCs w:val="21"/>
          </w:rPr>
          <w:t>www.trsmotorcycles.com</w:t>
        </w:r>
      </w:hyperlink>
    </w:p>
    <w:p w14:paraId="4F842252" w14:textId="77777777" w:rsidR="00A203B5" w:rsidRPr="00AD0CE0" w:rsidRDefault="00A203B5" w:rsidP="00A203B5">
      <w:pPr>
        <w:jc w:val="both"/>
        <w:rPr>
          <w:sz w:val="21"/>
          <w:szCs w:val="21"/>
        </w:rPr>
      </w:pPr>
    </w:p>
    <w:sectPr w:rsidR="00A203B5" w:rsidRPr="00AD0CE0" w:rsidSect="00E95CD6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97FC2" w14:textId="77777777" w:rsidR="00435701" w:rsidRDefault="00435701" w:rsidP="006A5B03">
      <w:r>
        <w:separator/>
      </w:r>
    </w:p>
  </w:endnote>
  <w:endnote w:type="continuationSeparator" w:id="0">
    <w:p w14:paraId="628D1545" w14:textId="77777777" w:rsidR="00435701" w:rsidRDefault="00435701" w:rsidP="006A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511C" w14:textId="77777777" w:rsidR="00244321" w:rsidRPr="00244321" w:rsidRDefault="00244321">
    <w:pPr>
      <w:pStyle w:val="Piedepgina"/>
      <w:rPr>
        <w:rFonts w:cs="Times New Roman (Cuerpo en alfa"/>
        <w:i/>
        <w:sz w:val="16"/>
      </w:rPr>
    </w:pPr>
    <w:r>
      <w:rPr>
        <w:rFonts w:cs="Times New Roman (Cuerpo en alfa"/>
        <w:i/>
        <w:sz w:val="16"/>
      </w:rPr>
      <w:tab/>
    </w:r>
    <w:r>
      <w:rPr>
        <w:rFonts w:cs="Times New Roman (Cuerpo en alfa"/>
        <w:i/>
        <w:sz w:val="16"/>
      </w:rPr>
      <w:tab/>
    </w:r>
    <w:r w:rsidRPr="00244321">
      <w:rPr>
        <w:rFonts w:cs="Times New Roman (Cuerpo en alfa"/>
        <w:i/>
        <w:sz w:val="16"/>
      </w:rPr>
      <w:t>TRS MOTORCYCLES, S.L.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E186" w14:textId="77777777" w:rsidR="00435701" w:rsidRDefault="00435701" w:rsidP="006A5B03">
      <w:r>
        <w:separator/>
      </w:r>
    </w:p>
  </w:footnote>
  <w:footnote w:type="continuationSeparator" w:id="0">
    <w:p w14:paraId="5C8DF5EB" w14:textId="77777777" w:rsidR="00435701" w:rsidRDefault="00435701" w:rsidP="006A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29EF" w14:textId="77777777" w:rsidR="006A5B03" w:rsidRDefault="006A5B03">
    <w:pPr>
      <w:pStyle w:val="Encabezado"/>
    </w:pPr>
    <w:r>
      <w:tab/>
    </w:r>
    <w:r>
      <w:tab/>
    </w:r>
    <w:r w:rsidRPr="006A5B03">
      <w:rPr>
        <w:noProof/>
      </w:rPr>
      <w:drawing>
        <wp:inline distT="0" distB="0" distL="0" distR="0" wp14:anchorId="71E1A57E" wp14:editId="7896B8BF">
          <wp:extent cx="967154" cy="1413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207" cy="17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B5"/>
    <w:rsid w:val="00007E1B"/>
    <w:rsid w:val="000B3A0A"/>
    <w:rsid w:val="000E095D"/>
    <w:rsid w:val="000E135F"/>
    <w:rsid w:val="000E68F0"/>
    <w:rsid w:val="00120D81"/>
    <w:rsid w:val="00145F8E"/>
    <w:rsid w:val="001527F1"/>
    <w:rsid w:val="00153236"/>
    <w:rsid w:val="00155A0D"/>
    <w:rsid w:val="001613B7"/>
    <w:rsid w:val="00191F5A"/>
    <w:rsid w:val="001B74F6"/>
    <w:rsid w:val="001D4ED2"/>
    <w:rsid w:val="00200F23"/>
    <w:rsid w:val="002053AA"/>
    <w:rsid w:val="00207979"/>
    <w:rsid w:val="00222B6B"/>
    <w:rsid w:val="00244321"/>
    <w:rsid w:val="00312D45"/>
    <w:rsid w:val="00315601"/>
    <w:rsid w:val="00316BBB"/>
    <w:rsid w:val="00344577"/>
    <w:rsid w:val="00346020"/>
    <w:rsid w:val="00366873"/>
    <w:rsid w:val="003668A5"/>
    <w:rsid w:val="00366F80"/>
    <w:rsid w:val="00395362"/>
    <w:rsid w:val="003B2189"/>
    <w:rsid w:val="003E28A3"/>
    <w:rsid w:val="00435701"/>
    <w:rsid w:val="00467697"/>
    <w:rsid w:val="00484114"/>
    <w:rsid w:val="004E393C"/>
    <w:rsid w:val="004F77A7"/>
    <w:rsid w:val="0053436F"/>
    <w:rsid w:val="00537CDA"/>
    <w:rsid w:val="00553031"/>
    <w:rsid w:val="00595F81"/>
    <w:rsid w:val="005B43BE"/>
    <w:rsid w:val="005D4B85"/>
    <w:rsid w:val="006A5B03"/>
    <w:rsid w:val="006B2D67"/>
    <w:rsid w:val="006C780F"/>
    <w:rsid w:val="006D0416"/>
    <w:rsid w:val="00742F3D"/>
    <w:rsid w:val="00765C12"/>
    <w:rsid w:val="007711F0"/>
    <w:rsid w:val="007906FF"/>
    <w:rsid w:val="007D5F63"/>
    <w:rsid w:val="007E3AEE"/>
    <w:rsid w:val="00824FCE"/>
    <w:rsid w:val="00867F08"/>
    <w:rsid w:val="008B25C0"/>
    <w:rsid w:val="008E08E6"/>
    <w:rsid w:val="008F3F3C"/>
    <w:rsid w:val="00936D39"/>
    <w:rsid w:val="009A682A"/>
    <w:rsid w:val="009E22E6"/>
    <w:rsid w:val="009F2830"/>
    <w:rsid w:val="00A147D6"/>
    <w:rsid w:val="00A15FF1"/>
    <w:rsid w:val="00A203B5"/>
    <w:rsid w:val="00A22768"/>
    <w:rsid w:val="00A65D7D"/>
    <w:rsid w:val="00A74E9C"/>
    <w:rsid w:val="00AD0CE0"/>
    <w:rsid w:val="00AD6C8B"/>
    <w:rsid w:val="00B032D6"/>
    <w:rsid w:val="00B11FBB"/>
    <w:rsid w:val="00B47990"/>
    <w:rsid w:val="00B60036"/>
    <w:rsid w:val="00B77B24"/>
    <w:rsid w:val="00B93602"/>
    <w:rsid w:val="00BB3268"/>
    <w:rsid w:val="00BE490E"/>
    <w:rsid w:val="00C01BE5"/>
    <w:rsid w:val="00C138DA"/>
    <w:rsid w:val="00C24253"/>
    <w:rsid w:val="00C87A44"/>
    <w:rsid w:val="00C97D08"/>
    <w:rsid w:val="00CE1FB1"/>
    <w:rsid w:val="00CF101F"/>
    <w:rsid w:val="00DA2FFB"/>
    <w:rsid w:val="00DB1DB5"/>
    <w:rsid w:val="00DC3D16"/>
    <w:rsid w:val="00E02CFB"/>
    <w:rsid w:val="00E534C7"/>
    <w:rsid w:val="00E94564"/>
    <w:rsid w:val="00E95CD6"/>
    <w:rsid w:val="00ED3486"/>
    <w:rsid w:val="00ED6669"/>
    <w:rsid w:val="00F125A8"/>
    <w:rsid w:val="00F27291"/>
    <w:rsid w:val="00F46D9B"/>
    <w:rsid w:val="00F833BD"/>
    <w:rsid w:val="00F836E3"/>
    <w:rsid w:val="00FC54F8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DF60"/>
  <w15:chartTrackingRefBased/>
  <w15:docId w15:val="{9E751875-F295-2747-A4F2-38A2C0EF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3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03B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A5B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B03"/>
  </w:style>
  <w:style w:type="paragraph" w:styleId="Piedepgina">
    <w:name w:val="footer"/>
    <w:basedOn w:val="Normal"/>
    <w:link w:val="PiedepginaCar"/>
    <w:uiPriority w:val="99"/>
    <w:unhideWhenUsed/>
    <w:rsid w:val="006A5B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B03"/>
  </w:style>
  <w:style w:type="character" w:customStyle="1" w:styleId="jlqj4b">
    <w:name w:val="jlqj4b"/>
    <w:basedOn w:val="Fuentedeprrafopredeter"/>
    <w:rsid w:val="00AD0CE0"/>
  </w:style>
  <w:style w:type="paragraph" w:styleId="Prrafodelista">
    <w:name w:val="List Paragraph"/>
    <w:basedOn w:val="Normal"/>
    <w:uiPriority w:val="34"/>
    <w:qFormat/>
    <w:rsid w:val="00824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smotorcycle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6D4FE5-4CC9-404C-BA0D-FBA11E1B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Arañó</dc:creator>
  <cp:keywords/>
  <dc:description/>
  <cp:lastModifiedBy>TRS Newsletter - No Reply</cp:lastModifiedBy>
  <cp:revision>13</cp:revision>
  <dcterms:created xsi:type="dcterms:W3CDTF">2021-10-15T11:52:00Z</dcterms:created>
  <dcterms:modified xsi:type="dcterms:W3CDTF">2021-10-28T08:56:00Z</dcterms:modified>
</cp:coreProperties>
</file>